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95F" w:rsidRPr="00525317" w:rsidRDefault="00EF4677" w:rsidP="00EF4677">
      <w:pPr>
        <w:jc w:val="center"/>
        <w:rPr>
          <w:rFonts w:ascii="Tekton Pro Ext" w:hAnsi="Tekton Pro Ext"/>
          <w:sz w:val="28"/>
          <w:szCs w:val="28"/>
        </w:rPr>
      </w:pPr>
      <w:r w:rsidRPr="00525317">
        <w:rPr>
          <w:rFonts w:ascii="Tekton Pro Ext" w:hAnsi="Tekton Pro Ext"/>
          <w:sz w:val="28"/>
          <w:szCs w:val="28"/>
        </w:rPr>
        <w:t>Production Po</w:t>
      </w:r>
      <w:bookmarkStart w:id="0" w:name="_GoBack"/>
      <w:bookmarkEnd w:id="0"/>
      <w:r w:rsidRPr="00525317">
        <w:rPr>
          <w:rFonts w:ascii="Tekton Pro Ext" w:hAnsi="Tekton Pro Ext"/>
          <w:sz w:val="28"/>
          <w:szCs w:val="28"/>
        </w:rPr>
        <w:t>ssibilities Curve</w:t>
      </w:r>
    </w:p>
    <w:p w:rsidR="00EF4677" w:rsidRPr="00525317" w:rsidRDefault="00EF4677" w:rsidP="00EF4677">
      <w:pPr>
        <w:rPr>
          <w:rFonts w:ascii="Tekton Pro Ext" w:hAnsi="Tekton Pro Ext"/>
          <w:sz w:val="20"/>
          <w:szCs w:val="20"/>
        </w:rPr>
      </w:pPr>
      <w:r w:rsidRPr="00525317">
        <w:rPr>
          <w:rFonts w:ascii="Tekton Pro Ext" w:hAnsi="Tekton Pro Ext"/>
          <w:sz w:val="20"/>
          <w:szCs w:val="20"/>
        </w:rPr>
        <w:t>Read the following scenarios from our game yesterday and create a production possibilities curve for each.  We will do the first one together as a class.</w:t>
      </w:r>
    </w:p>
    <w:p w:rsidR="00EF4677" w:rsidRDefault="00EF4677" w:rsidP="00EF4677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25317">
        <w:rPr>
          <w:rFonts w:ascii="Tekton Pro Ext" w:hAnsi="Tekton Pro Ext"/>
          <w:sz w:val="24"/>
          <w:szCs w:val="24"/>
        </w:rPr>
        <w:t xml:space="preserve">You have fifteen cards in your deck and three of them are “Iron Ore” cards.  Your harbor allows you to exchange any two cards for an “Iron Ore” card.  </w:t>
      </w: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P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EF4677" w:rsidRDefault="00EF4677" w:rsidP="00EF4677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25317">
        <w:rPr>
          <w:rFonts w:ascii="Tekton Pro Ext" w:hAnsi="Tekton Pro Ext"/>
          <w:sz w:val="24"/>
          <w:szCs w:val="24"/>
        </w:rPr>
        <w:t>You have fourteen cards in your deck and two of them are “Brick” cards.  Your harbor allows you to exchange any two cards for a “Brick” card.</w:t>
      </w: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P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EF4677" w:rsidRDefault="00EF4677" w:rsidP="00EF4677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25317">
        <w:rPr>
          <w:rFonts w:ascii="Tekton Pro Ext" w:hAnsi="Tekton Pro Ext"/>
          <w:sz w:val="24"/>
          <w:szCs w:val="24"/>
        </w:rPr>
        <w:lastRenderedPageBreak/>
        <w:t>You have ten cards in your deck.  Your harbor allows you to exchange any three cards for any one card of your choosing.</w:t>
      </w: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P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EF4677" w:rsidRDefault="00EF4677" w:rsidP="00EF4677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25317">
        <w:rPr>
          <w:rFonts w:ascii="Tekton Pro Ext" w:hAnsi="Tekton Pro Ext"/>
          <w:sz w:val="24"/>
          <w:szCs w:val="24"/>
        </w:rPr>
        <w:t>You have twenty dollars in your wallet.  A vending machi</w:t>
      </w:r>
      <w:r w:rsidR="00525317" w:rsidRPr="00525317">
        <w:rPr>
          <w:rFonts w:ascii="Tekton Pro Ext" w:hAnsi="Tekton Pro Ext"/>
          <w:sz w:val="24"/>
          <w:szCs w:val="24"/>
        </w:rPr>
        <w:t>ne allows you to buy one can of pop (That’s right, it’s called pop.  Not “</w:t>
      </w:r>
      <w:r w:rsidR="00525317" w:rsidRPr="00525317">
        <w:rPr>
          <w:rFonts w:ascii="Tekton Pro Ext" w:hAnsi="Tekton Pro Ext"/>
          <w:i/>
          <w:sz w:val="24"/>
          <w:szCs w:val="24"/>
        </w:rPr>
        <w:t>soda</w:t>
      </w:r>
      <w:r w:rsidR="00525317" w:rsidRPr="00525317">
        <w:rPr>
          <w:rFonts w:ascii="Tekton Pro Ext" w:hAnsi="Tekton Pro Ext"/>
          <w:sz w:val="24"/>
          <w:szCs w:val="24"/>
        </w:rPr>
        <w:t xml:space="preserve">.”)  </w:t>
      </w:r>
      <w:proofErr w:type="gramStart"/>
      <w:r w:rsidR="00525317" w:rsidRPr="00525317">
        <w:rPr>
          <w:rFonts w:ascii="Tekton Pro Ext" w:hAnsi="Tekton Pro Ext"/>
          <w:sz w:val="24"/>
          <w:szCs w:val="24"/>
        </w:rPr>
        <w:t>for</w:t>
      </w:r>
      <w:proofErr w:type="gramEnd"/>
      <w:r w:rsidR="00525317" w:rsidRPr="00525317">
        <w:rPr>
          <w:rFonts w:ascii="Tekton Pro Ext" w:hAnsi="Tekton Pro Ext"/>
          <w:sz w:val="24"/>
          <w:szCs w:val="24"/>
        </w:rPr>
        <w:t xml:space="preserve"> one dollar.</w:t>
      </w: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Pr="00525317" w:rsidRDefault="00525317" w:rsidP="00525317">
      <w:pPr>
        <w:rPr>
          <w:rFonts w:ascii="Tekton Pro Ext" w:hAnsi="Tekton Pro Ext"/>
          <w:sz w:val="24"/>
          <w:szCs w:val="24"/>
        </w:rPr>
      </w:pPr>
    </w:p>
    <w:p w:rsidR="00525317" w:rsidRPr="00525317" w:rsidRDefault="00525317" w:rsidP="00EF4677">
      <w:pPr>
        <w:pStyle w:val="ListParagraph"/>
        <w:numPr>
          <w:ilvl w:val="0"/>
          <w:numId w:val="1"/>
        </w:numPr>
        <w:rPr>
          <w:rFonts w:ascii="Tekton Pro Ext" w:hAnsi="Tekton Pro Ext"/>
          <w:sz w:val="24"/>
          <w:szCs w:val="24"/>
        </w:rPr>
      </w:pPr>
      <w:r w:rsidRPr="00525317">
        <w:rPr>
          <w:rFonts w:ascii="Tekton Pro Ext" w:hAnsi="Tekton Pro Ext"/>
          <w:sz w:val="24"/>
          <w:szCs w:val="24"/>
        </w:rPr>
        <w:t>You have fifteen dollars in your wallet.  A vending machine allows you to buy one bottle of Gatorade for $1.50.</w:t>
      </w:r>
    </w:p>
    <w:p w:rsidR="00EF4677" w:rsidRDefault="00EF4677" w:rsidP="00EF4677"/>
    <w:sectPr w:rsidR="00EF46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B35" w:rsidRDefault="00FA4B35" w:rsidP="00CA5EA6">
      <w:pPr>
        <w:spacing w:after="0" w:line="240" w:lineRule="auto"/>
      </w:pPr>
      <w:r>
        <w:separator/>
      </w:r>
    </w:p>
  </w:endnote>
  <w:endnote w:type="continuationSeparator" w:id="0">
    <w:p w:rsidR="00FA4B35" w:rsidRDefault="00FA4B35" w:rsidP="00CA5E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kton Pro Ext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B35" w:rsidRDefault="00FA4B35" w:rsidP="00CA5EA6">
      <w:pPr>
        <w:spacing w:after="0" w:line="240" w:lineRule="auto"/>
      </w:pPr>
      <w:r>
        <w:separator/>
      </w:r>
    </w:p>
  </w:footnote>
  <w:footnote w:type="continuationSeparator" w:id="0">
    <w:p w:rsidR="00FA4B35" w:rsidRDefault="00FA4B35" w:rsidP="00CA5E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A6" w:rsidRDefault="00CA5EA6">
    <w:pPr>
      <w:pStyle w:val="Header"/>
    </w:pPr>
    <w:r>
      <w:tab/>
    </w:r>
    <w:r>
      <w:tab/>
      <w:t>Name_______________________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D1C69"/>
    <w:multiLevelType w:val="hybridMultilevel"/>
    <w:tmpl w:val="5476CA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677"/>
    <w:rsid w:val="00525317"/>
    <w:rsid w:val="007C095F"/>
    <w:rsid w:val="00CA5EA6"/>
    <w:rsid w:val="00EF4677"/>
    <w:rsid w:val="00FA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A6"/>
  </w:style>
  <w:style w:type="paragraph" w:styleId="Footer">
    <w:name w:val="footer"/>
    <w:basedOn w:val="Normal"/>
    <w:link w:val="FooterChar"/>
    <w:uiPriority w:val="99"/>
    <w:unhideWhenUsed/>
    <w:rsid w:val="00CA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46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A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5EA6"/>
  </w:style>
  <w:style w:type="paragraph" w:styleId="Footer">
    <w:name w:val="footer"/>
    <w:basedOn w:val="Normal"/>
    <w:link w:val="FooterChar"/>
    <w:uiPriority w:val="99"/>
    <w:unhideWhenUsed/>
    <w:rsid w:val="00CA5E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5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2</cp:revision>
  <dcterms:created xsi:type="dcterms:W3CDTF">2014-01-24T13:43:00Z</dcterms:created>
  <dcterms:modified xsi:type="dcterms:W3CDTF">2014-01-24T14:00:00Z</dcterms:modified>
</cp:coreProperties>
</file>